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B17B6">
      <w:pPr>
        <w:spacing w:after="0"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重庆新闻奖参评作品推荐表</w:t>
      </w:r>
    </w:p>
    <w:tbl>
      <w:tblPr>
        <w:tblStyle w:val="7"/>
        <w:tblW w:w="10627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4"/>
        <w:gridCol w:w="1571"/>
        <w:gridCol w:w="26"/>
        <w:gridCol w:w="784"/>
        <w:gridCol w:w="21"/>
        <w:gridCol w:w="166"/>
        <w:gridCol w:w="963"/>
        <w:gridCol w:w="322"/>
        <w:gridCol w:w="1284"/>
        <w:gridCol w:w="91"/>
        <w:gridCol w:w="914"/>
        <w:gridCol w:w="280"/>
        <w:gridCol w:w="2381"/>
      </w:tblGrid>
      <w:tr w14:paraId="7A49A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1824" w:type="dxa"/>
            <w:vAlign w:val="center"/>
          </w:tcPr>
          <w:p w14:paraId="795D3544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作品标题</w:t>
            </w:r>
          </w:p>
        </w:tc>
        <w:tc>
          <w:tcPr>
            <w:tcW w:w="3531" w:type="dxa"/>
            <w:gridSpan w:val="6"/>
            <w:vAlign w:val="center"/>
          </w:tcPr>
          <w:p w14:paraId="575AEFD8">
            <w:pPr>
              <w:spacing w:after="0" w:line="260" w:lineRule="exact"/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</w:pPr>
            <w:bookmarkStart w:id="0" w:name="_GoBack"/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4.36亿年“人类密码”破土而出 小山村借“鱼”翻身</w:t>
            </w:r>
          </w:p>
          <w:bookmarkEnd w:id="0"/>
          <w:p w14:paraId="108D9777">
            <w:pPr>
              <w:spacing w:after="0" w:line="260" w:lineRule="exact"/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</w:pPr>
          </w:p>
          <w:p w14:paraId="077207BA">
            <w:pPr>
              <w:spacing w:after="0" w:line="260" w:lineRule="exact"/>
              <w:rPr>
                <w:rFonts w:hint="eastAsia" w:ascii="Times New Roman" w:hAnsi="Times New Roman" w:eastAsia="华文中宋"/>
                <w:sz w:val="28"/>
                <w:lang w:val="en-US" w:eastAsia="zh-CN"/>
              </w:rPr>
            </w:pPr>
          </w:p>
        </w:tc>
        <w:tc>
          <w:tcPr>
            <w:tcW w:w="1697" w:type="dxa"/>
            <w:gridSpan w:val="3"/>
            <w:vAlign w:val="center"/>
          </w:tcPr>
          <w:p w14:paraId="7703FA9C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参评项目</w:t>
            </w:r>
          </w:p>
        </w:tc>
        <w:tc>
          <w:tcPr>
            <w:tcW w:w="3575" w:type="dxa"/>
            <w:gridSpan w:val="3"/>
            <w:vAlign w:val="center"/>
          </w:tcPr>
          <w:p w14:paraId="712E758A">
            <w:pPr>
              <w:spacing w:after="0" w:line="260" w:lineRule="exact"/>
              <w:rPr>
                <w:rFonts w:hint="eastAsia" w:ascii="Times New Roman" w:hAnsi="Times New Roman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基础类</w:t>
            </w:r>
          </w:p>
        </w:tc>
      </w:tr>
      <w:tr w14:paraId="76629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exact"/>
        </w:trPr>
        <w:tc>
          <w:tcPr>
            <w:tcW w:w="1824" w:type="dxa"/>
            <w:vMerge w:val="restart"/>
            <w:vAlign w:val="center"/>
          </w:tcPr>
          <w:p w14:paraId="5C96E505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ascii="Times New Roman" w:hAnsi="Times New Roman" w:eastAsia="方正黑体_GBK" w:cs="方正黑体_GBK"/>
                <w:sz w:val="28"/>
              </w:rPr>
              <w:t>字数</w:t>
            </w:r>
            <w:r>
              <w:rPr>
                <w:rFonts w:hint="eastAsia" w:ascii="Times New Roman" w:hAnsi="Times New Roman" w:eastAsia="方正黑体_GBK" w:cs="方正黑体_GBK"/>
                <w:sz w:val="28"/>
              </w:rPr>
              <w:t>/时长</w:t>
            </w:r>
          </w:p>
        </w:tc>
        <w:tc>
          <w:tcPr>
            <w:tcW w:w="3531" w:type="dxa"/>
            <w:gridSpan w:val="6"/>
            <w:vMerge w:val="restart"/>
            <w:vAlign w:val="center"/>
          </w:tcPr>
          <w:p w14:paraId="16846C09">
            <w:pPr>
              <w:spacing w:after="0" w:line="300" w:lineRule="exact"/>
              <w:ind w:firstLine="480" w:firstLineChars="200"/>
              <w:rPr>
                <w:rFonts w:hint="default" w:ascii="Times New Roman" w:hAnsi="Times New Roman" w:eastAsia="华文中宋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2303字</w:t>
            </w:r>
          </w:p>
        </w:tc>
        <w:tc>
          <w:tcPr>
            <w:tcW w:w="1697" w:type="dxa"/>
            <w:gridSpan w:val="3"/>
            <w:vAlign w:val="center"/>
          </w:tcPr>
          <w:p w14:paraId="4C45280D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体裁</w:t>
            </w:r>
          </w:p>
        </w:tc>
        <w:tc>
          <w:tcPr>
            <w:tcW w:w="3575" w:type="dxa"/>
            <w:gridSpan w:val="3"/>
            <w:vAlign w:val="center"/>
          </w:tcPr>
          <w:p w14:paraId="4E4D5E06">
            <w:pPr>
              <w:spacing w:after="0" w:line="260" w:lineRule="exact"/>
              <w:rPr>
                <w:rFonts w:hint="eastAsia" w:ascii="Times New Roman" w:hAnsi="Times New Roman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通讯</w:t>
            </w:r>
          </w:p>
        </w:tc>
      </w:tr>
      <w:tr w14:paraId="64839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exact"/>
        </w:trPr>
        <w:tc>
          <w:tcPr>
            <w:tcW w:w="1824" w:type="dxa"/>
            <w:vMerge w:val="continue"/>
            <w:vAlign w:val="center"/>
          </w:tcPr>
          <w:p w14:paraId="5D66415F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3531" w:type="dxa"/>
            <w:gridSpan w:val="6"/>
            <w:vMerge w:val="continue"/>
            <w:vAlign w:val="center"/>
          </w:tcPr>
          <w:p w14:paraId="07D38BFD">
            <w:pPr>
              <w:spacing w:after="0" w:line="320" w:lineRule="exact"/>
              <w:rPr>
                <w:rFonts w:ascii="Times New Roman" w:hAnsi="Times New Roman" w:eastAsia="方正仿宋_GBK" w:cs="仿宋"/>
                <w:sz w:val="24"/>
                <w:szCs w:val="18"/>
              </w:rPr>
            </w:pPr>
          </w:p>
        </w:tc>
        <w:tc>
          <w:tcPr>
            <w:tcW w:w="1697" w:type="dxa"/>
            <w:gridSpan w:val="3"/>
            <w:vAlign w:val="center"/>
          </w:tcPr>
          <w:p w14:paraId="00107897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语种</w:t>
            </w:r>
          </w:p>
        </w:tc>
        <w:tc>
          <w:tcPr>
            <w:tcW w:w="3575" w:type="dxa"/>
            <w:gridSpan w:val="3"/>
            <w:vAlign w:val="center"/>
          </w:tcPr>
          <w:p w14:paraId="4F21584A">
            <w:pPr>
              <w:spacing w:after="0" w:line="240" w:lineRule="atLeast"/>
              <w:rPr>
                <w:rFonts w:hint="eastAsia" w:ascii="Times New Roman" w:hAnsi="Times New Roman" w:eastAsia="宋体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中文</w:t>
            </w:r>
          </w:p>
        </w:tc>
      </w:tr>
      <w:tr w14:paraId="54021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</w:trPr>
        <w:tc>
          <w:tcPr>
            <w:tcW w:w="1824" w:type="dxa"/>
            <w:vAlign w:val="center"/>
          </w:tcPr>
          <w:p w14:paraId="25C75208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  者</w:t>
            </w:r>
          </w:p>
          <w:p w14:paraId="64D258B2">
            <w:pPr>
              <w:spacing w:after="0" w:line="38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（主创人员）</w:t>
            </w:r>
          </w:p>
        </w:tc>
        <w:tc>
          <w:tcPr>
            <w:tcW w:w="2402" w:type="dxa"/>
            <w:gridSpan w:val="4"/>
            <w:vAlign w:val="center"/>
          </w:tcPr>
          <w:p w14:paraId="6BB51E35">
            <w:pPr>
              <w:spacing w:after="0" w:line="260" w:lineRule="exact"/>
              <w:rPr>
                <w:rFonts w:hint="eastAsia" w:ascii="Times New Roman" w:hAnsi="Times New Roman" w:eastAsia="方正仿宋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简训、杨瑜</w:t>
            </w:r>
          </w:p>
        </w:tc>
        <w:tc>
          <w:tcPr>
            <w:tcW w:w="1129" w:type="dxa"/>
            <w:gridSpan w:val="2"/>
            <w:vAlign w:val="center"/>
          </w:tcPr>
          <w:p w14:paraId="5FBABB04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编辑</w:t>
            </w:r>
          </w:p>
        </w:tc>
        <w:tc>
          <w:tcPr>
            <w:tcW w:w="5272" w:type="dxa"/>
            <w:gridSpan w:val="6"/>
            <w:vAlign w:val="center"/>
          </w:tcPr>
          <w:p w14:paraId="5400AF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5" w:beforeLines="200" w:after="625" w:afterLines="200" w:line="240" w:lineRule="exact"/>
              <w:textAlignment w:val="auto"/>
              <w:outlineLvl w:val="9"/>
              <w:rPr>
                <w:rFonts w:hint="default" w:ascii="Times New Roman" w:hAnsi="Times New Roman" w:eastAsia="方正仿宋_GBK"/>
                <w:w w:val="95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w w:val="95"/>
                <w:szCs w:val="21"/>
                <w:lang w:val="en-US" w:eastAsia="zh-CN"/>
              </w:rPr>
              <w:t>龙秀莉 田坤 孔欢</w:t>
            </w:r>
          </w:p>
        </w:tc>
      </w:tr>
      <w:tr w14:paraId="70078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atLeast"/>
        </w:trPr>
        <w:tc>
          <w:tcPr>
            <w:tcW w:w="1824" w:type="dxa"/>
            <w:vAlign w:val="center"/>
          </w:tcPr>
          <w:p w14:paraId="226E2F36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原创单位</w:t>
            </w:r>
          </w:p>
        </w:tc>
        <w:tc>
          <w:tcPr>
            <w:tcW w:w="2402" w:type="dxa"/>
            <w:gridSpan w:val="4"/>
            <w:vAlign w:val="center"/>
          </w:tcPr>
          <w:p w14:paraId="30C833CF">
            <w:pPr>
              <w:spacing w:after="0" w:line="260" w:lineRule="exact"/>
              <w:rPr>
                <w:rFonts w:hint="eastAsia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秀山县融媒体中心</w:t>
            </w:r>
          </w:p>
        </w:tc>
        <w:tc>
          <w:tcPr>
            <w:tcW w:w="1129" w:type="dxa"/>
            <w:gridSpan w:val="2"/>
            <w:vAlign w:val="center"/>
          </w:tcPr>
          <w:p w14:paraId="7FCF8C81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4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</w:rPr>
              <w:t>发布端/账号/媒体名称</w:t>
            </w:r>
          </w:p>
        </w:tc>
        <w:tc>
          <w:tcPr>
            <w:tcW w:w="5272" w:type="dxa"/>
            <w:gridSpan w:val="6"/>
            <w:vAlign w:val="center"/>
          </w:tcPr>
          <w:p w14:paraId="0AA953E2">
            <w:pPr>
              <w:spacing w:after="0" w:line="260" w:lineRule="exact"/>
              <w:rPr>
                <w:rFonts w:hint="default" w:ascii="Times New Roman" w:hAnsi="Times New Roman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仿宋"/>
                <w:sz w:val="24"/>
                <w:szCs w:val="18"/>
                <w:lang w:val="en-US" w:eastAsia="zh-CN"/>
              </w:rPr>
              <w:t>“秀山融媒体”公众号、翠翠秀山app</w:t>
            </w:r>
          </w:p>
        </w:tc>
      </w:tr>
      <w:tr w14:paraId="2729D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exact"/>
        </w:trPr>
        <w:tc>
          <w:tcPr>
            <w:tcW w:w="1824" w:type="dxa"/>
            <w:vAlign w:val="center"/>
          </w:tcPr>
          <w:p w14:paraId="6CC9DF33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刊播版面</w:t>
            </w:r>
          </w:p>
          <w:p w14:paraId="4F3DFBC4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(名称和版次)</w:t>
            </w:r>
          </w:p>
        </w:tc>
        <w:tc>
          <w:tcPr>
            <w:tcW w:w="2402" w:type="dxa"/>
            <w:gridSpan w:val="4"/>
            <w:vAlign w:val="center"/>
          </w:tcPr>
          <w:p w14:paraId="062D597C">
            <w:pPr>
              <w:spacing w:after="0" w:line="260" w:lineRule="exac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29" w:type="dxa"/>
            <w:gridSpan w:val="2"/>
            <w:vAlign w:val="center"/>
          </w:tcPr>
          <w:p w14:paraId="61D9C00C">
            <w:pPr>
              <w:spacing w:after="0" w:line="38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刊播日期</w:t>
            </w:r>
          </w:p>
        </w:tc>
        <w:tc>
          <w:tcPr>
            <w:tcW w:w="5272" w:type="dxa"/>
            <w:gridSpan w:val="6"/>
            <w:vAlign w:val="center"/>
          </w:tcPr>
          <w:p w14:paraId="19840EBD">
            <w:pPr>
              <w:spacing w:after="0" w:line="260" w:lineRule="exact"/>
              <w:rPr>
                <w:rFonts w:hint="default" w:ascii="Times New Roman" w:hAnsi="Times New Roman" w:eastAsia="方正仿宋_GBK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1"/>
                <w:lang w:val="en-US" w:eastAsia="zh-CN"/>
              </w:rPr>
              <w:t>2025年7月12日09:01</w:t>
            </w:r>
          </w:p>
        </w:tc>
      </w:tr>
      <w:tr w14:paraId="08B02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1824" w:type="dxa"/>
            <w:vMerge w:val="restart"/>
            <w:vAlign w:val="center"/>
          </w:tcPr>
          <w:p w14:paraId="3B1AB4B1">
            <w:pPr>
              <w:spacing w:after="0" w:line="34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 w:eastAsia="方正黑体_GBK" w:cs="方正黑体_GBK"/>
                <w:sz w:val="24"/>
                <w:szCs w:val="21"/>
              </w:rPr>
              <w:t>新媒体作品填报网址</w:t>
            </w:r>
          </w:p>
        </w:tc>
        <w:tc>
          <w:tcPr>
            <w:tcW w:w="3531" w:type="dxa"/>
            <w:gridSpan w:val="6"/>
            <w:vMerge w:val="restart"/>
            <w:vAlign w:val="center"/>
          </w:tcPr>
          <w:p w14:paraId="120AFE4C">
            <w:pPr>
              <w:spacing w:after="0" w:line="260" w:lineRule="exac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HYPERLINK "https://mp.weixin.qq.com/s/qDCT7dXdetgJI3_iGVMKRQ" </w:instrText>
            </w:r>
            <w:r>
              <w:rPr>
                <w:rFonts w:hint="eastAsia"/>
              </w:rPr>
              <w:fldChar w:fldCharType="separate"/>
            </w:r>
            <w:r>
              <w:rPr>
                <w:rStyle w:val="9"/>
                <w:rFonts w:hint="eastAsia"/>
              </w:rPr>
              <w:t>https://mp.weixin.qq.com/s/qDCT7dXdetgJI3_iGVMKRQ</w:t>
            </w:r>
            <w:r>
              <w:rPr>
                <w:rFonts w:hint="eastAsia"/>
              </w:rPr>
              <w:fldChar w:fldCharType="end"/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5272" w:type="dxa"/>
            <w:gridSpan w:val="6"/>
            <w:vAlign w:val="center"/>
          </w:tcPr>
          <w:p w14:paraId="722600AC">
            <w:pPr>
              <w:spacing w:after="0" w:line="260" w:lineRule="exact"/>
              <w:rPr>
                <w:rFonts w:ascii="Times New Roman" w:hAnsi="Times New Roman" w:eastAsia="华文中宋"/>
                <w:sz w:val="28"/>
              </w:rPr>
            </w:pPr>
            <w:r>
              <w:rPr>
                <w:rFonts w:hint="eastAsia" w:ascii="方正黑体_GBK" w:hAnsi="Times New Roman" w:eastAsia="方正黑体_GBK"/>
                <w:sz w:val="24"/>
                <w:szCs w:val="21"/>
              </w:rPr>
              <w:t>中央宣传部“三好作品”</w:t>
            </w:r>
            <w:r>
              <w:rPr>
                <w:rFonts w:hint="eastAsia" w:ascii="Times New Roman" w:hAnsi="Times New Roman" w:eastAsia="华文中宋"/>
                <w:sz w:val="28"/>
              </w:rPr>
              <w:t xml:space="preserve">  是</w:t>
            </w:r>
            <w:r>
              <w:rPr>
                <w:rFonts w:hint="eastAsia" w:ascii="华文中宋" w:hAnsi="华文中宋" w:eastAsia="华文中宋"/>
                <w:sz w:val="28"/>
              </w:rPr>
              <w:t>□ 否</w:t>
            </w:r>
            <w:r>
              <w:rPr>
                <w:rFonts w:ascii="Arial" w:hAnsi="Arial" w:eastAsia="Arial" w:cs="Arial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☑</w:t>
            </w:r>
          </w:p>
        </w:tc>
      </w:tr>
      <w:tr w14:paraId="4AD33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exact"/>
        </w:trPr>
        <w:tc>
          <w:tcPr>
            <w:tcW w:w="1824" w:type="dxa"/>
            <w:vMerge w:val="continue"/>
            <w:vAlign w:val="center"/>
          </w:tcPr>
          <w:p w14:paraId="612A2C0D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4"/>
                <w:szCs w:val="21"/>
              </w:rPr>
            </w:pPr>
          </w:p>
        </w:tc>
        <w:tc>
          <w:tcPr>
            <w:tcW w:w="3531" w:type="dxa"/>
            <w:gridSpan w:val="6"/>
            <w:vMerge w:val="continue"/>
            <w:vAlign w:val="center"/>
          </w:tcPr>
          <w:p w14:paraId="17FA356E">
            <w:pPr>
              <w:spacing w:after="0" w:line="260" w:lineRule="exact"/>
              <w:rPr>
                <w:rFonts w:ascii="Times New Roman" w:hAnsi="Times New Roman" w:eastAsia="方正仿宋_GBK" w:cs="仿宋"/>
                <w:sz w:val="24"/>
                <w:szCs w:val="18"/>
              </w:rPr>
            </w:pPr>
          </w:p>
        </w:tc>
        <w:tc>
          <w:tcPr>
            <w:tcW w:w="5272" w:type="dxa"/>
            <w:gridSpan w:val="6"/>
            <w:vAlign w:val="center"/>
          </w:tcPr>
          <w:p w14:paraId="6D14789F">
            <w:pPr>
              <w:spacing w:after="0" w:line="260" w:lineRule="exact"/>
              <w:rPr>
                <w:rFonts w:hint="eastAsia" w:ascii="Times New Roman" w:hAnsi="Times New Roman" w:eastAsia="宋体"/>
                <w:sz w:val="28"/>
                <w:lang w:eastAsia="zh-CN"/>
              </w:rPr>
            </w:pPr>
            <w:r>
              <w:rPr>
                <w:rFonts w:hint="eastAsia" w:ascii="方正黑体_GBK" w:hAnsi="Times New Roman" w:eastAsia="方正黑体_GBK"/>
                <w:sz w:val="24"/>
                <w:szCs w:val="21"/>
              </w:rPr>
              <w:t xml:space="preserve">市委宣传部“三好作品” </w:t>
            </w:r>
            <w:r>
              <w:rPr>
                <w:rFonts w:hint="eastAsia" w:ascii="Times New Roman" w:hAnsi="Times New Roman" w:eastAsia="华文中宋"/>
                <w:sz w:val="24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华文中宋"/>
                <w:sz w:val="28"/>
              </w:rPr>
              <w:t>是</w:t>
            </w:r>
            <w:r>
              <w:rPr>
                <w:rFonts w:hint="eastAsia" w:ascii="华文中宋" w:hAnsi="华文中宋" w:eastAsia="华文中宋"/>
                <w:sz w:val="28"/>
                <w:lang w:eastAsia="zh-CN"/>
              </w:rPr>
              <w:t>□</w:t>
            </w:r>
            <w:r>
              <w:rPr>
                <w:rFonts w:hint="eastAsia" w:ascii="华文中宋" w:hAnsi="华文中宋" w:eastAsia="华文中宋"/>
                <w:sz w:val="28"/>
              </w:rPr>
              <w:t xml:space="preserve"> 否</w:t>
            </w:r>
            <w:r>
              <w:rPr>
                <w:rFonts w:hint="eastAsia" w:ascii="Arial" w:hAnsi="Arial" w:cs="Arial"/>
                <w:i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eastAsia="zh-CN"/>
              </w:rPr>
              <w:t>☑</w:t>
            </w:r>
          </w:p>
        </w:tc>
      </w:tr>
      <w:tr w14:paraId="04FE1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</w:trPr>
        <w:tc>
          <w:tcPr>
            <w:tcW w:w="1824" w:type="dxa"/>
            <w:vAlign w:val="center"/>
          </w:tcPr>
          <w:p w14:paraId="556BCEAB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作品简介</w:t>
            </w:r>
          </w:p>
        </w:tc>
        <w:tc>
          <w:tcPr>
            <w:tcW w:w="8803" w:type="dxa"/>
            <w:gridSpan w:val="12"/>
            <w:vAlign w:val="center"/>
          </w:tcPr>
          <w:p w14:paraId="7B80532B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jc w:val="both"/>
              <w:textAlignment w:val="auto"/>
              <w:outlineLvl w:val="9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/>
                <w:sz w:val="24"/>
                <w:szCs w:val="28"/>
                <w:lang w:val="en-US" w:eastAsia="zh-CN"/>
              </w:rPr>
              <w:t>作品以</w:t>
            </w:r>
            <w:r>
              <w:rPr>
                <w:rFonts w:ascii="Times New Roman" w:hAnsi="Times New Roman" w:eastAsia="方正仿宋_GBK"/>
                <w:sz w:val="24"/>
                <w:szCs w:val="28"/>
                <w:lang w:val="en-US" w:eastAsia="zh-CN"/>
              </w:rPr>
              <w:t>重庆秀山涌洞镇河坝村为叙事样本，聚焦4.36亿年古鱼化石这一世界级科学发现，讲述了昔日煤矿枯竭、人口外流的“空心村”，依托珍稀古生物资源，走出“地质+科普+产业+文旅”特色振兴路的蜕变故事。作品以小见大，串联起生命演化的科学密码与乡村减贫的实践答卷，还原“破石变金”的振兴轨迹，兼具科学价值与民生温度。</w:t>
            </w:r>
          </w:p>
        </w:tc>
      </w:tr>
      <w:tr w14:paraId="3529B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7" w:hRule="exact"/>
        </w:trPr>
        <w:tc>
          <w:tcPr>
            <w:tcW w:w="1824" w:type="dxa"/>
            <w:vAlign w:val="center"/>
          </w:tcPr>
          <w:p w14:paraId="37265486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社会效果</w:t>
            </w:r>
          </w:p>
        </w:tc>
        <w:tc>
          <w:tcPr>
            <w:tcW w:w="8803" w:type="dxa"/>
            <w:gridSpan w:val="12"/>
            <w:vAlign w:val="center"/>
          </w:tcPr>
          <w:p w14:paraId="21D120EE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outlineLvl w:val="9"/>
              <w:rPr>
                <w:rFonts w:hint="default" w:ascii="Times New Roman" w:hAnsi="Times New Roman" w:eastAsia="方正仿宋_GBK" w:cs="仿宋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仿宋"/>
                <w:kern w:val="2"/>
                <w:sz w:val="24"/>
                <w:szCs w:val="18"/>
                <w:lang w:val="en-US" w:eastAsia="zh-CN" w:bidi="ar-SA"/>
              </w:rPr>
              <w:t>作品刊发后，有效推广了“科研赋能乡村”的创新模式；带动当地研学文旅、特色农业蓬勃发展，助力村民就近就业、村集体增收；该振兴案例入选全球减贫最佳案例，为全国乡村振兴提供了可复制、可借鉴的实践样本，传递了生态优先、科学兴的正向价值。作品刊发后，被人民网、华龙网、上游新闻等中央及市级媒体广泛转载，有效推广了“科研赋能乡村”的创新模式</w:t>
            </w:r>
            <w:r>
              <w:rPr>
                <w:rFonts w:hint="eastAsia" w:ascii="Times New Roman" w:hAnsi="Times New Roman" w:cs="仿宋"/>
                <w:kern w:val="2"/>
                <w:sz w:val="24"/>
                <w:szCs w:val="18"/>
                <w:lang w:val="en-US" w:eastAsia="zh-CN" w:bidi="ar-SA"/>
              </w:rPr>
              <w:t>。</w:t>
            </w:r>
          </w:p>
        </w:tc>
      </w:tr>
      <w:tr w14:paraId="3B5BA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</w:trPr>
        <w:tc>
          <w:tcPr>
            <w:tcW w:w="1824" w:type="dxa"/>
            <w:vMerge w:val="restart"/>
            <w:vAlign w:val="center"/>
          </w:tcPr>
          <w:p w14:paraId="3D2BC1EC">
            <w:pPr>
              <w:spacing w:after="0" w:line="32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传播数据</w:t>
            </w:r>
          </w:p>
        </w:tc>
        <w:tc>
          <w:tcPr>
            <w:tcW w:w="2568" w:type="dxa"/>
            <w:gridSpan w:val="5"/>
            <w:vMerge w:val="restart"/>
            <w:vAlign w:val="center"/>
          </w:tcPr>
          <w:p w14:paraId="5A561C0D">
            <w:pPr>
              <w:spacing w:after="0" w:line="420" w:lineRule="exact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新媒体传播平台网址</w:t>
            </w:r>
          </w:p>
        </w:tc>
        <w:tc>
          <w:tcPr>
            <w:tcW w:w="6235" w:type="dxa"/>
            <w:gridSpan w:val="7"/>
            <w:tcBorders>
              <w:bottom w:val="single" w:color="auto" w:sz="4" w:space="0"/>
            </w:tcBorders>
            <w:vAlign w:val="center"/>
          </w:tcPr>
          <w:p w14:paraId="0CE0889E">
            <w:pPr>
              <w:spacing w:after="0" w:line="420" w:lineRule="exact"/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fldChar w:fldCharType="begin"/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instrText xml:space="preserve"> HYPERLINK "https://mp.weixin.qq.com/s/qDCT7dXdetgJI3_iGVMKRQ" </w:instrTex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fldChar w:fldCharType="separate"/>
            </w:r>
            <w:r>
              <w:rPr>
                <w:rStyle w:val="9"/>
                <w:rFonts w:hint="eastAsia" w:ascii="Times New Roman" w:hAnsi="Times New Roman" w:eastAsia="方正仿宋_GBK"/>
                <w:sz w:val="24"/>
                <w:szCs w:val="28"/>
              </w:rPr>
              <w:t>https://mp.weixin.qq.com/s/qDCT7dXdetgJI3_iGVMKRQ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fldChar w:fldCharType="end"/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 xml:space="preserve"> </w:t>
            </w:r>
          </w:p>
        </w:tc>
      </w:tr>
      <w:tr w14:paraId="1B6B3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</w:trPr>
        <w:tc>
          <w:tcPr>
            <w:tcW w:w="1824" w:type="dxa"/>
            <w:vMerge w:val="continue"/>
            <w:vAlign w:val="center"/>
          </w:tcPr>
          <w:p w14:paraId="51073D71">
            <w:pPr>
              <w:spacing w:after="0" w:line="420" w:lineRule="exact"/>
            </w:pPr>
          </w:p>
        </w:tc>
        <w:tc>
          <w:tcPr>
            <w:tcW w:w="2568" w:type="dxa"/>
            <w:gridSpan w:val="5"/>
            <w:vMerge w:val="continue"/>
            <w:vAlign w:val="center"/>
          </w:tcPr>
          <w:p w14:paraId="65464FE4">
            <w:pPr>
              <w:spacing w:after="0" w:line="420" w:lineRule="exact"/>
            </w:pPr>
          </w:p>
        </w:tc>
        <w:tc>
          <w:tcPr>
            <w:tcW w:w="6235" w:type="dxa"/>
            <w:gridSpan w:val="7"/>
            <w:tcBorders>
              <w:bottom w:val="single" w:color="auto" w:sz="4" w:space="0"/>
            </w:tcBorders>
            <w:vAlign w:val="center"/>
          </w:tcPr>
          <w:p w14:paraId="6A25E465">
            <w:pPr>
              <w:spacing w:after="0" w:line="420" w:lineRule="exact"/>
              <w:rPr>
                <w:rFonts w:hint="default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instrText xml:space="preserve"> HYPERLINK "https://h5.cqliving.com/info/detail/5000420346.html?cid=5000420346&amp;f=10&amp;sp=source_share" </w:instrTex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fldChar w:fldCharType="separate"/>
            </w:r>
            <w:r>
              <w:rPr>
                <w:rStyle w:val="9"/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https://h5.cqliving.com/info/detail/5000420346.html?cid=5000420346&amp;f=10&amp;sp=source_share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fldChar w:fldCharType="end"/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 xml:space="preserve"> </w:t>
            </w:r>
          </w:p>
        </w:tc>
      </w:tr>
      <w:tr w14:paraId="35009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</w:trPr>
        <w:tc>
          <w:tcPr>
            <w:tcW w:w="1824" w:type="dxa"/>
            <w:vMerge w:val="continue"/>
            <w:vAlign w:val="center"/>
          </w:tcPr>
          <w:p w14:paraId="5481BA16">
            <w:pPr>
              <w:spacing w:after="0" w:line="420" w:lineRule="exact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</w:p>
        </w:tc>
        <w:tc>
          <w:tcPr>
            <w:tcW w:w="2568" w:type="dxa"/>
            <w:gridSpan w:val="5"/>
            <w:vMerge w:val="continue"/>
            <w:vAlign w:val="center"/>
          </w:tcPr>
          <w:p w14:paraId="5A07068F">
            <w:pPr>
              <w:spacing w:after="0" w:line="420" w:lineRule="exact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</w:p>
        </w:tc>
        <w:tc>
          <w:tcPr>
            <w:tcW w:w="6235" w:type="dxa"/>
            <w:gridSpan w:val="7"/>
            <w:tcBorders>
              <w:bottom w:val="single" w:color="auto" w:sz="4" w:space="0"/>
            </w:tcBorders>
            <w:vAlign w:val="center"/>
          </w:tcPr>
          <w:p w14:paraId="1375F581">
            <w:pPr>
              <w:spacing w:after="0" w:line="420" w:lineRule="exact"/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</w:pPr>
          </w:p>
        </w:tc>
      </w:tr>
      <w:tr w14:paraId="7A3E8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exact"/>
        </w:trPr>
        <w:tc>
          <w:tcPr>
            <w:tcW w:w="1824" w:type="dxa"/>
            <w:vMerge w:val="continue"/>
            <w:tcBorders>
              <w:bottom w:val="single" w:color="auto" w:sz="4" w:space="0"/>
            </w:tcBorders>
            <w:vAlign w:val="center"/>
          </w:tcPr>
          <w:p w14:paraId="29C03C09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</w:p>
        </w:tc>
        <w:tc>
          <w:tcPr>
            <w:tcW w:w="1571" w:type="dxa"/>
            <w:tcBorders>
              <w:bottom w:val="single" w:color="auto" w:sz="4" w:space="0"/>
            </w:tcBorders>
            <w:vAlign w:val="center"/>
          </w:tcPr>
          <w:p w14:paraId="202BB789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阅读量（浏览量、点击量）</w:t>
            </w:r>
          </w:p>
        </w:tc>
        <w:tc>
          <w:tcPr>
            <w:tcW w:w="997" w:type="dxa"/>
            <w:gridSpan w:val="4"/>
            <w:tcBorders>
              <w:bottom w:val="single" w:color="auto" w:sz="4" w:space="0"/>
            </w:tcBorders>
            <w:vAlign w:val="center"/>
          </w:tcPr>
          <w:p w14:paraId="60719BF0">
            <w:pPr>
              <w:spacing w:after="0" w:line="360" w:lineRule="exact"/>
              <w:jc w:val="center"/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2.3万</w:t>
            </w:r>
          </w:p>
        </w:tc>
        <w:tc>
          <w:tcPr>
            <w:tcW w:w="1285" w:type="dxa"/>
            <w:gridSpan w:val="2"/>
            <w:tcBorders>
              <w:bottom w:val="single" w:color="auto" w:sz="4" w:space="0"/>
            </w:tcBorders>
            <w:vAlign w:val="center"/>
          </w:tcPr>
          <w:p w14:paraId="205BF796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转载量</w:t>
            </w:r>
          </w:p>
        </w:tc>
        <w:tc>
          <w:tcPr>
            <w:tcW w:w="1284" w:type="dxa"/>
            <w:tcBorders>
              <w:bottom w:val="single" w:color="auto" w:sz="4" w:space="0"/>
            </w:tcBorders>
            <w:vAlign w:val="center"/>
          </w:tcPr>
          <w:p w14:paraId="04C25D6B">
            <w:pPr>
              <w:spacing w:after="0" w:line="360" w:lineRule="exact"/>
              <w:jc w:val="center"/>
              <w:rPr>
                <w:rFonts w:hint="default" w:ascii="方正楷体_GBK" w:hAnsi="Times New Roman" w:eastAsia="方正楷体_GBK"/>
                <w:sz w:val="24"/>
                <w:szCs w:val="28"/>
                <w:lang w:val="en-US" w:eastAsia="zh-CN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  <w:lang w:val="en-US" w:eastAsia="zh-CN"/>
              </w:rPr>
              <w:t>142</w:t>
            </w:r>
          </w:p>
        </w:tc>
        <w:tc>
          <w:tcPr>
            <w:tcW w:w="1285" w:type="dxa"/>
            <w:gridSpan w:val="3"/>
            <w:tcBorders>
              <w:bottom w:val="single" w:color="auto" w:sz="4" w:space="0"/>
            </w:tcBorders>
            <w:vAlign w:val="center"/>
          </w:tcPr>
          <w:p w14:paraId="64587150">
            <w:pPr>
              <w:spacing w:after="0" w:line="360" w:lineRule="exact"/>
              <w:jc w:val="center"/>
              <w:rPr>
                <w:rFonts w:ascii="方正楷体_GBK" w:hAnsi="Times New Roman" w:eastAsia="方正楷体_GBK"/>
                <w:sz w:val="24"/>
                <w:szCs w:val="28"/>
              </w:rPr>
            </w:pPr>
            <w:r>
              <w:rPr>
                <w:rFonts w:hint="eastAsia" w:ascii="方正楷体_GBK" w:hAnsi="Times New Roman" w:eastAsia="方正楷体_GBK"/>
                <w:sz w:val="24"/>
                <w:szCs w:val="28"/>
              </w:rPr>
              <w:t>互动量</w:t>
            </w:r>
          </w:p>
        </w:tc>
        <w:tc>
          <w:tcPr>
            <w:tcW w:w="2381" w:type="dxa"/>
            <w:tcBorders>
              <w:bottom w:val="single" w:color="auto" w:sz="4" w:space="0"/>
            </w:tcBorders>
            <w:vAlign w:val="center"/>
          </w:tcPr>
          <w:p w14:paraId="47D6192E">
            <w:pPr>
              <w:spacing w:after="0" w:line="360" w:lineRule="exact"/>
              <w:jc w:val="center"/>
              <w:rPr>
                <w:rFonts w:hint="default" w:ascii="Times New Roman" w:hAnsi="Times New Roman" w:eastAsia="方正仿宋_GBK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242</w:t>
            </w:r>
          </w:p>
        </w:tc>
      </w:tr>
      <w:tr w14:paraId="749D9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9" w:hRule="exact"/>
        </w:trPr>
        <w:tc>
          <w:tcPr>
            <w:tcW w:w="1824" w:type="dxa"/>
            <w:tcBorders>
              <w:bottom w:val="single" w:color="auto" w:sz="4" w:space="0"/>
            </w:tcBorders>
            <w:vAlign w:val="center"/>
          </w:tcPr>
          <w:p w14:paraId="5F2F7776">
            <w:pPr>
              <w:spacing w:after="0" w:line="340" w:lineRule="exact"/>
              <w:jc w:val="center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推荐理由</w:t>
            </w:r>
          </w:p>
        </w:tc>
        <w:tc>
          <w:tcPr>
            <w:tcW w:w="8803" w:type="dxa"/>
            <w:gridSpan w:val="12"/>
            <w:tcBorders>
              <w:bottom w:val="single" w:color="auto" w:sz="4" w:space="0"/>
            </w:tcBorders>
            <w:vAlign w:val="center"/>
          </w:tcPr>
          <w:p w14:paraId="38BFDFD6">
            <w:pPr>
              <w:spacing w:after="0" w:line="260" w:lineRule="exact"/>
              <w:ind w:firstLine="480" w:firstLineChars="200"/>
              <w:jc w:val="both"/>
              <w:rPr>
                <w:rFonts w:hint="eastAsia"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 w:cs="方正仿宋_GBK"/>
                <w:kern w:val="2"/>
                <w:sz w:val="24"/>
                <w:szCs w:val="28"/>
                <w:lang w:val="en-US" w:eastAsia="zh-CN" w:bidi="ar-SA"/>
              </w:rPr>
              <w:t>稿件深挖细节、视角独特，</w:t>
            </w:r>
            <w:r>
              <w:rPr>
                <w:rFonts w:hint="eastAsia" w:ascii="Times New Roman" w:hAnsi="Times New Roman" w:eastAsia="方正仿宋_GBK" w:cs="方正仿宋_GBK"/>
                <w:kern w:val="2"/>
                <w:sz w:val="24"/>
                <w:szCs w:val="28"/>
                <w:lang w:val="en-US" w:eastAsia="zh-CN" w:bidi="ar-SA"/>
              </w:rPr>
              <w:t>以小切口折射大主题，既深挖古生物科研突破的重大意义，又紧扣乡村振兴时代主线，叙事鲜活生动、细节饱满，</w:t>
            </w:r>
            <w:r>
              <w:rPr>
                <w:rFonts w:hint="eastAsia" w:ascii="Times New Roman" w:hAnsi="Times New Roman" w:eastAsia="方正仿宋_GBK" w:cs="方正仿宋_GBK"/>
                <w:kern w:val="2"/>
                <w:sz w:val="24"/>
                <w:szCs w:val="28"/>
                <w:lang w:val="en-US" w:eastAsia="zh-CN" w:bidi="ar-SA"/>
              </w:rPr>
              <w:t>既呈现了“重庆生物群”填补演化空白的重大科学价值，又刻画了村民从守着荒山度日到家门口就业增收的真实变迁，兼具新闻深度、人文温度与时代意义；该实践成功入选全球减贫最佳案例，作品生动诠释了“在保护中开发、在开发中保护”的发展理念，为科技赋能乡村振兴、文化铸魂美丽乡村提供了可借鉴的典型范本，极具传播价值与示范意义。</w:t>
            </w:r>
            <w:r>
              <w:rPr>
                <w:rFonts w:hint="eastAsia" w:ascii="Times New Roman" w:hAnsi="Times New Roman" w:eastAsia="华文中宋"/>
                <w:spacing w:val="-2"/>
                <w:sz w:val="24"/>
                <w:szCs w:val="28"/>
              </w:rPr>
              <w:t xml:space="preserve">                        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 xml:space="preserve"> </w:t>
            </w:r>
          </w:p>
          <w:p w14:paraId="00D1F926">
            <w:pPr>
              <w:spacing w:after="0" w:line="260" w:lineRule="exact"/>
              <w:jc w:val="right"/>
              <w:rPr>
                <w:rFonts w:ascii="Times New Roman" w:hAnsi="Times New Roman" w:eastAsia="方正仿宋_GBK"/>
                <w:sz w:val="24"/>
                <w:szCs w:val="28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</w:rPr>
              <w:t xml:space="preserve">  签名：</w:t>
            </w: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 xml:space="preserve">       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8"/>
                <w:lang w:val="en-US" w:eastAsia="zh-CN"/>
              </w:rPr>
              <w:t>6</w:t>
            </w:r>
            <w:r>
              <w:rPr>
                <w:rFonts w:ascii="Times New Roman" w:hAnsi="Times New Roman" w:eastAsia="方正仿宋_GBK" w:cs="Times New Roman"/>
                <w:sz w:val="24"/>
                <w:szCs w:val="28"/>
              </w:rPr>
              <w:t>年  月  日</w:t>
            </w:r>
          </w:p>
        </w:tc>
      </w:tr>
      <w:tr w14:paraId="79084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</w:trPr>
        <w:tc>
          <w:tcPr>
            <w:tcW w:w="1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45A59C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联系人</w:t>
            </w:r>
          </w:p>
        </w:tc>
        <w:tc>
          <w:tcPr>
            <w:tcW w:w="15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03D3407">
            <w:pPr>
              <w:spacing w:after="0" w:line="340" w:lineRule="exact"/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简训</w:t>
            </w:r>
          </w:p>
        </w:tc>
        <w:tc>
          <w:tcPr>
            <w:tcW w:w="7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1D7BC92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电话</w:t>
            </w:r>
          </w:p>
        </w:tc>
        <w:tc>
          <w:tcPr>
            <w:tcW w:w="2847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5894DE8">
            <w:pPr>
              <w:spacing w:after="0" w:line="340" w:lineRule="exact"/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023—76672905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71BB9CE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手机</w:t>
            </w:r>
          </w:p>
        </w:tc>
        <w:tc>
          <w:tcPr>
            <w:tcW w:w="266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DD1B86">
            <w:pPr>
              <w:spacing w:after="0" w:line="340" w:lineRule="exact"/>
              <w:rPr>
                <w:rFonts w:hint="default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15923899814</w:t>
            </w:r>
          </w:p>
        </w:tc>
      </w:tr>
      <w:tr w14:paraId="39A49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exact"/>
        </w:trPr>
        <w:tc>
          <w:tcPr>
            <w:tcW w:w="1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2FD1DD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地</w:t>
            </w: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方正黑体_GBK" w:cs="方正黑体_GBK"/>
                <w:sz w:val="28"/>
              </w:rPr>
              <w:t>址</w:t>
            </w:r>
          </w:p>
        </w:tc>
        <w:tc>
          <w:tcPr>
            <w:tcW w:w="5228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D02CFB">
            <w:pPr>
              <w:spacing w:after="0" w:line="340" w:lineRule="exact"/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8"/>
                <w:lang w:val="en-US" w:eastAsia="zh-CN"/>
              </w:rPr>
              <w:t>重庆市秀山县渝秀大道195号秀山融媒体中心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CEEADB">
            <w:pPr>
              <w:spacing w:after="0" w:line="340" w:lineRule="exact"/>
              <w:rPr>
                <w:rFonts w:ascii="Times New Roman" w:hAnsi="Times New Roman" w:eastAsia="方正黑体_GBK" w:cs="方正黑体_GBK"/>
                <w:sz w:val="28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</w:rPr>
              <w:t>邮箱</w:t>
            </w:r>
          </w:p>
        </w:tc>
        <w:tc>
          <w:tcPr>
            <w:tcW w:w="266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FF869C">
            <w:pPr>
              <w:spacing w:after="0" w:line="340" w:lineRule="exact"/>
              <w:rPr>
                <w:rFonts w:hint="default" w:ascii="Times New Roman" w:hAnsi="Times New Roman" w:eastAsia="方正黑体_GBK" w:cs="方正黑体_GBK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869233175@qq.comm</w:t>
            </w:r>
          </w:p>
        </w:tc>
      </w:tr>
    </w:tbl>
    <w:p w14:paraId="062AA836">
      <w:pPr>
        <w:pStyle w:val="2"/>
        <w:sectPr>
          <w:headerReference r:id="rId5" w:type="default"/>
          <w:footerReference r:id="rId6" w:type="default"/>
          <w:pgSz w:w="11906" w:h="16838"/>
          <w:pgMar w:top="2098" w:right="1446" w:bottom="1984" w:left="1446" w:header="851" w:footer="1020" w:gutter="0"/>
          <w:cols w:space="720" w:num="1"/>
          <w:docGrid w:type="lines" w:linePitch="312" w:charSpace="0"/>
        </w:sectPr>
      </w:pPr>
    </w:p>
    <w:p w14:paraId="4F79D1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1D9075">
    <w:pPr>
      <w:pStyle w:val="5"/>
      <w:jc w:val="center"/>
      <w:rPr>
        <w:rFonts w:hint="eastAsia" w:ascii="宋体" w:hAnsi="宋体" w:cs="仿宋_GB2312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635</wp:posOffset>
              </wp:positionV>
              <wp:extent cx="818515" cy="447040"/>
              <wp:effectExtent l="0" t="0" r="0" b="0"/>
              <wp:wrapNone/>
              <wp:docPr id="1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18515" cy="447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5F3FB1">
                          <w:pPr>
                            <w:pStyle w:val="5"/>
                            <w:jc w:val="both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>25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文本框 16" o:spid="_x0000_s1026" o:spt="1" style="position:absolute;left:0pt;margin-top:0.05pt;height:35.2pt;width:64.45pt;mso-position-horizontal:outside;mso-position-horizontal-relative:margin;z-index:251659264;mso-width-relative:page;mso-height-relative:page;" filled="f" stroked="f" coordsize="21600,21600" o:gfxdata="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BoxyDVAAAABAEAAA8AAAAAAAAAAQAgAAAAIgAAAGRy&#10;cy9kb3ducmV2LnhtbFBLAQIUABQAAAAIAIdO4kB7RGtZCAIAAPsDAAAOAAAAAAAAAAEAIAAAACQB&#10;AABkcnMvZTJvRG9jLnhtbFBLBQYAAAAABgAGAFkBAACe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F5F3FB1">
                    <w:pPr>
                      <w:pStyle w:val="5"/>
                      <w:jc w:val="both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>25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85E36A">
    <w:pPr>
      <w:pStyle w:val="4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B336B"/>
    <w:rsid w:val="030C56DE"/>
    <w:rsid w:val="07E026A4"/>
    <w:rsid w:val="0CDB70FF"/>
    <w:rsid w:val="10DB7752"/>
    <w:rsid w:val="13856062"/>
    <w:rsid w:val="2AE34EDA"/>
    <w:rsid w:val="3A0B336B"/>
    <w:rsid w:val="3A164B29"/>
    <w:rsid w:val="3EE447D7"/>
    <w:rsid w:val="4E5874AA"/>
    <w:rsid w:val="64CD5BA9"/>
    <w:rsid w:val="6D7200F1"/>
    <w:rsid w:val="78DE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rFonts w:eastAsia="仿宋_GB2312" w:cs="Times New Roman"/>
      <w:sz w:val="32"/>
      <w:szCs w:val="24"/>
    </w:rPr>
  </w:style>
  <w:style w:type="paragraph" w:styleId="4">
    <w:name w:val="Body Text 3"/>
    <w:basedOn w:val="1"/>
    <w:unhideWhenUsed/>
    <w:qFormat/>
    <w:uiPriority w:val="99"/>
    <w:pPr>
      <w:spacing w:after="120"/>
    </w:pPr>
    <w:rPr>
      <w:rFonts w:eastAsia="仿宋_GB2312"/>
      <w:sz w:val="16"/>
      <w:szCs w:val="16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customStyle="1" w:styleId="10">
    <w:name w:val="Table Paragraph"/>
    <w:basedOn w:val="1"/>
    <w:qFormat/>
    <w:uiPriority w:val="1"/>
    <w:rPr>
      <w:rFonts w:ascii="方正仿宋_GBK" w:hAnsi="方正仿宋_GBK" w:eastAsia="方正仿宋_GBK" w:cs="方正仿宋_GBK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2025-03-24T01:42:00Z</dcterms:created>
  <dc:creator>airbag</dc:creator>
  <cp:lastModifiedBy>Administrator</cp:lastModifiedBy>
  <dcterms:modified xsi:type="dcterms:W3CDTF">2026-03-11T03:58:16Z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AE1C39629FDF449CAE3FE634D7E94F09_13</vt:lpwstr>
  </property>
</Properties>
</file>